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1D5977CE"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bookmarkStart w:id="0" w:name="_GoBack"/>
      <w:r w:rsidRPr="00AA0091">
        <w:rPr>
          <w:bCs/>
          <w:noProof w:val="0"/>
          <w:sz w:val="24"/>
          <w:szCs w:val="24"/>
        </w:rPr>
        <w:t>S2-2</w:t>
      </w:r>
      <w:r>
        <w:rPr>
          <w:bCs/>
          <w:noProof w:val="0"/>
          <w:sz w:val="24"/>
          <w:szCs w:val="24"/>
        </w:rPr>
        <w:t>50</w:t>
      </w:r>
      <w:r w:rsidR="00A24D35">
        <w:rPr>
          <w:bCs/>
          <w:noProof w:val="0"/>
          <w:sz w:val="24"/>
          <w:szCs w:val="24"/>
        </w:rPr>
        <w:t>3324</w:t>
      </w:r>
      <w:bookmarkEnd w:id="0"/>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60B3E3BD" w:rsidR="00791436" w:rsidRPr="00410371" w:rsidRDefault="00A24D35" w:rsidP="00EA4B3D">
            <w:pPr>
              <w:pStyle w:val="CRCoverPage"/>
              <w:spacing w:after="0"/>
              <w:jc w:val="center"/>
              <w:rPr>
                <w:noProof/>
              </w:rPr>
            </w:pPr>
            <w:r>
              <w:t>6204</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639DC11" w:rsidR="00791436" w:rsidRPr="009423D0" w:rsidRDefault="00791436" w:rsidP="006267C5">
            <w:pPr>
              <w:pStyle w:val="CRCoverPage"/>
              <w:spacing w:after="0"/>
              <w:jc w:val="center"/>
              <w:rPr>
                <w:b/>
                <w:noProof/>
                <w:sz w:val="28"/>
              </w:rPr>
            </w:pPr>
            <w:r w:rsidRPr="00751505">
              <w:rPr>
                <w:b/>
                <w:noProof/>
                <w:sz w:val="28"/>
              </w:rPr>
              <w:t xml:space="preserve"> </w:t>
            </w:r>
            <w:r w:rsidRPr="007C5365">
              <w:rPr>
                <w:b/>
                <w:noProof/>
                <w:sz w:val="28"/>
              </w:rPr>
              <w:t>1</w:t>
            </w:r>
            <w:r w:rsidR="006267C5" w:rsidRPr="007C5365">
              <w:rPr>
                <w:b/>
                <w:noProof/>
                <w:sz w:val="28"/>
              </w:rPr>
              <w:t>8</w:t>
            </w:r>
            <w:r w:rsidRPr="007C5365">
              <w:rPr>
                <w:b/>
                <w:noProof/>
                <w:sz w:val="28"/>
              </w:rPr>
              <w:t>.</w:t>
            </w:r>
            <w:r w:rsidR="006267C5" w:rsidRPr="007C5365">
              <w:rPr>
                <w:b/>
                <w:noProof/>
                <w:sz w:val="28"/>
              </w:rPr>
              <w:t>9</w:t>
            </w:r>
            <w:r w:rsidRPr="007C5365">
              <w:rPr>
                <w:b/>
                <w:noProof/>
                <w:sz w:val="28"/>
              </w:rPr>
              <w:t>.</w:t>
            </w:r>
            <w:r w:rsidR="006267C5" w:rsidRPr="007C5365">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7777777" w:rsidR="00791436" w:rsidRDefault="00791436"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6E50F6C" w:rsidR="00791436" w:rsidRPr="006267C5" w:rsidRDefault="006267C5" w:rsidP="006267C5">
            <w:pPr>
              <w:pStyle w:val="CRCoverPage"/>
              <w:spacing w:after="0"/>
              <w:ind w:left="100"/>
              <w:rPr>
                <w:noProof/>
              </w:rPr>
            </w:pPr>
            <w:r>
              <w:t xml:space="preserve">Fix </w:t>
            </w:r>
            <w:r w:rsidRPr="006267C5">
              <w:t>PDU Set</w:t>
            </w:r>
            <w:r w:rsidR="000700B9">
              <w:t xml:space="preserve"> based</w:t>
            </w:r>
            <w:r w:rsidRPr="006267C5">
              <w:t xml:space="preserve"> Handling</w:t>
            </w:r>
            <w:r>
              <w:t xml:space="preserve"> description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7E153D"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E1A6454"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764AB060" w:rsidR="00791436" w:rsidRDefault="007E153D" w:rsidP="007C5365">
            <w:pPr>
              <w:pStyle w:val="CRCoverPage"/>
              <w:spacing w:after="0"/>
              <w:ind w:left="100"/>
              <w:rPr>
                <w:noProof/>
              </w:rPr>
            </w:pPr>
            <w:fldSimple w:instr=" DOCPROPERTY  ResDate  \* MERGEFORMAT ">
              <w:r w:rsidR="00791436">
                <w:rPr>
                  <w:noProof/>
                </w:rPr>
                <w:t>2025-0</w:t>
              </w:r>
              <w:r w:rsidR="007C5365">
                <w:rPr>
                  <w:noProof/>
                </w:rPr>
                <w:t>3</w:t>
              </w:r>
              <w:r w:rsidR="00791436">
                <w:rPr>
                  <w:noProof/>
                </w:rPr>
                <w:t>-</w:t>
              </w:r>
              <w:r w:rsidR="007C5365">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1FE2E64" w:rsidR="00791436" w:rsidRDefault="0028067B"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3630F576" w:rsidR="00791436" w:rsidRDefault="00791436" w:rsidP="006267C5">
            <w:pPr>
              <w:pStyle w:val="CRCoverPage"/>
              <w:spacing w:after="0"/>
              <w:ind w:left="100"/>
              <w:rPr>
                <w:noProof/>
              </w:rPr>
            </w:pPr>
            <w:r>
              <w:t>Rel-1</w:t>
            </w:r>
            <w:r w:rsidR="006267C5">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7255300B" w:rsidR="00791436" w:rsidRPr="006267C5" w:rsidRDefault="006267C5" w:rsidP="0033685F">
            <w:pPr>
              <w:pStyle w:val="CRCoverPage"/>
              <w:spacing w:after="0"/>
              <w:rPr>
                <w:lang w:eastAsia="ko-KR"/>
              </w:rPr>
            </w:pPr>
            <w:r w:rsidRPr="006267C5">
              <w:t xml:space="preserve">PDU Set handling is used </w:t>
            </w:r>
            <w:proofErr w:type="spellStart"/>
            <w:r w:rsidRPr="006267C5">
              <w:t>mixedly</w:t>
            </w:r>
            <w:proofErr w:type="spellEnd"/>
            <w:r w:rsidRPr="006267C5">
              <w:t xml:space="preserve"> with PDU Set based handling.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E82B50F" w:rsidR="00791436" w:rsidRPr="006267C5" w:rsidRDefault="00A545E3" w:rsidP="00A545E3">
            <w:pPr>
              <w:pStyle w:val="CRCoverPage"/>
              <w:numPr>
                <w:ilvl w:val="0"/>
                <w:numId w:val="3"/>
              </w:numPr>
              <w:spacing w:after="0"/>
              <w:rPr>
                <w:lang w:eastAsia="ko-KR"/>
              </w:rPr>
            </w:pPr>
            <w:r w:rsidRPr="006267C5">
              <w:t>PDU Set handling</w:t>
            </w:r>
            <w:r>
              <w:t xml:space="preserve">/PDU Set based handling/PDU Set </w:t>
            </w:r>
            <w:proofErr w:type="spellStart"/>
            <w:r>
              <w:t>QoS</w:t>
            </w:r>
            <w:proofErr w:type="spellEnd"/>
            <w:r>
              <w:t xml:space="preserve"> handling are</w:t>
            </w:r>
            <w:r w:rsidRPr="006267C5">
              <w:t xml:space="preserve"> replaced with PDU Set based handling</w:t>
            </w:r>
            <w:r>
              <w:t xml:space="preserve"> or PDU Set based </w:t>
            </w:r>
            <w:proofErr w:type="spellStart"/>
            <w:r>
              <w:t>QoS</w:t>
            </w:r>
            <w:proofErr w:type="spellEnd"/>
            <w:r>
              <w:t xml:space="preserve"> handling in accordance with their intention.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5A87920" w:rsidR="00791436" w:rsidRPr="00112503" w:rsidRDefault="00DD7E0D" w:rsidP="00112503">
            <w:pPr>
              <w:pStyle w:val="CRCoverPage"/>
              <w:spacing w:after="0"/>
              <w:ind w:left="100"/>
              <w:rPr>
                <w:noProof/>
                <w:lang w:eastAsia="ko-KR"/>
              </w:rPr>
            </w:pPr>
            <w:r w:rsidRPr="00112503">
              <w:rPr>
                <w:rFonts w:hint="eastAsia"/>
                <w:noProof/>
                <w:lang w:eastAsia="ko-KR"/>
              </w:rPr>
              <w:t>5.37.</w:t>
            </w:r>
            <w:r w:rsidRPr="00112503">
              <w:rPr>
                <w:noProof/>
                <w:lang w:eastAsia="ko-KR"/>
              </w:rPr>
              <w:t xml:space="preserve">5.1, </w:t>
            </w:r>
            <w:r w:rsidR="00791436" w:rsidRPr="00112503">
              <w:rPr>
                <w:rFonts w:hint="eastAsia"/>
                <w:noProof/>
                <w:lang w:eastAsia="ko-KR"/>
              </w:rPr>
              <w:t>5.37.</w:t>
            </w:r>
            <w:r w:rsidR="002217C7" w:rsidRPr="00112503">
              <w:rPr>
                <w:noProof/>
                <w:lang w:eastAsia="ko-KR"/>
              </w:rPr>
              <w:t xml:space="preserve">5.2, </w:t>
            </w:r>
            <w:r w:rsidR="00112503" w:rsidRPr="00112503">
              <w:rPr>
                <w:rFonts w:hint="eastAsia"/>
                <w:noProof/>
                <w:lang w:eastAsia="ko-KR"/>
              </w:rPr>
              <w:t>5.37.</w:t>
            </w:r>
            <w:r w:rsidR="00112503" w:rsidRPr="00112503">
              <w:rPr>
                <w:noProof/>
                <w:lang w:eastAsia="ko-KR"/>
              </w:rPr>
              <w:t xml:space="preserve">5.3, </w:t>
            </w:r>
            <w:r w:rsidR="002217C7" w:rsidRPr="00112503">
              <w:rPr>
                <w:noProof/>
                <w:lang w:eastAsia="ko-KR"/>
              </w:rPr>
              <w:t>6.2.3, 6.2.4, 6.2.5</w:t>
            </w:r>
            <w:r w:rsidR="00611A3E" w:rsidRPr="00112503">
              <w:rPr>
                <w:noProof/>
                <w:lang w:eastAsia="ko-KR"/>
              </w:rPr>
              <w:t>.0</w:t>
            </w:r>
            <w:r w:rsidR="002217C7" w:rsidRPr="00112503">
              <w:rPr>
                <w:noProof/>
                <w:lang w:eastAsia="ko-KR"/>
              </w:rPr>
              <w:t>, 6.2.10</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6A1A60" w14:textId="77777777" w:rsidR="00DD7E0D" w:rsidRDefault="00DD7E0D" w:rsidP="00DD7E0D">
      <w:pPr>
        <w:pStyle w:val="3"/>
      </w:pPr>
      <w:bookmarkStart w:id="1" w:name="_CR5_37_5_1"/>
      <w:bookmarkStart w:id="2" w:name="_Toc185600197"/>
      <w:bookmarkStart w:id="3" w:name="_Toc185600199"/>
      <w:bookmarkStart w:id="4" w:name="_Toc185601267"/>
      <w:bookmarkStart w:id="5" w:name="_Toc177741252"/>
      <w:bookmarkEnd w:id="1"/>
      <w:r>
        <w:t>5.37.5</w:t>
      </w:r>
      <w:r>
        <w:tab/>
        <w:t>PDU Set based Handling</w:t>
      </w:r>
      <w:bookmarkEnd w:id="2"/>
    </w:p>
    <w:p w14:paraId="6F82AFC3" w14:textId="77777777" w:rsidR="00DD7E0D" w:rsidRDefault="00DD7E0D" w:rsidP="00DD7E0D">
      <w:pPr>
        <w:pStyle w:val="4"/>
      </w:pPr>
      <w:bookmarkStart w:id="6" w:name="_Toc185600198"/>
      <w:r>
        <w:t>5.37.5.1</w:t>
      </w:r>
      <w:r>
        <w:tab/>
        <w:t>General</w:t>
      </w:r>
      <w:bookmarkEnd w:id="6"/>
    </w:p>
    <w:p w14:paraId="039DB259" w14:textId="77777777" w:rsidR="00DD7E0D" w:rsidRDefault="00DD7E0D" w:rsidP="00DD7E0D">
      <w:r>
        <w:t xml:space="preserve">A PDU Set is comprised of one or more PDUs carrying an application layer payload such as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 and PDU Set Information provided by the PSA UPF via N3/N9 interface as described in clause 5.37.5.2. The PDU Set based Handling can be applied for GBR and non-GBR </w:t>
      </w:r>
      <w:proofErr w:type="spellStart"/>
      <w:r>
        <w:t>QoS</w:t>
      </w:r>
      <w:proofErr w:type="spellEnd"/>
      <w:r>
        <w:t xml:space="preserve"> Flows. The AF should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53CFA007" w14:textId="77777777" w:rsidR="00DD7E0D" w:rsidRDefault="00DD7E0D" w:rsidP="00DD7E0D">
      <w:pPr>
        <w:pStyle w:val="B1"/>
      </w:pPr>
      <w:r>
        <w:t>-</w:t>
      </w:r>
      <w:r>
        <w:tab/>
        <w:t xml:space="preserve">PDU Set </w:t>
      </w:r>
      <w:proofErr w:type="spellStart"/>
      <w:r>
        <w:t>QoS</w:t>
      </w:r>
      <w:proofErr w:type="spellEnd"/>
      <w:r>
        <w:t xml:space="preserve"> Parameters as described in clause 5.7.7</w:t>
      </w:r>
    </w:p>
    <w:p w14:paraId="5F3B0003" w14:textId="77777777" w:rsidR="00DD7E0D" w:rsidRDefault="00DD7E0D" w:rsidP="00DD7E0D">
      <w:pPr>
        <w:pStyle w:val="B1"/>
      </w:pPr>
      <w:r>
        <w:t>-</w:t>
      </w:r>
      <w:r>
        <w:tab/>
        <w:t>Protocol Description: Indicates the transport protocol used by the service data flow (e.g. RTP, SRTP) and information, e.g. the following:</w:t>
      </w:r>
    </w:p>
    <w:p w14:paraId="757C5A43" w14:textId="77777777" w:rsidR="00DD7E0D" w:rsidRDefault="00DD7E0D" w:rsidP="00DD7E0D">
      <w:pPr>
        <w:pStyle w:val="B2"/>
      </w:pPr>
      <w:r>
        <w:t>-</w:t>
      </w:r>
      <w:r>
        <w:tab/>
        <w:t>RTP [185] or SRTP [186];</w:t>
      </w:r>
    </w:p>
    <w:p w14:paraId="3E9FC11D" w14:textId="77777777" w:rsidR="00DD7E0D" w:rsidRDefault="00DD7E0D" w:rsidP="00DD7E0D">
      <w:pPr>
        <w:pStyle w:val="B2"/>
      </w:pPr>
      <w:r>
        <w:t>-</w:t>
      </w:r>
      <w:r>
        <w:tab/>
        <w:t>RTP or SRTP with RTP Header Extensions, including:</w:t>
      </w:r>
    </w:p>
    <w:p w14:paraId="11C04A48" w14:textId="77777777" w:rsidR="00DD7E0D" w:rsidRDefault="00DD7E0D" w:rsidP="00DD7E0D">
      <w:pPr>
        <w:pStyle w:val="B3"/>
      </w:pPr>
      <w:r>
        <w:t>-</w:t>
      </w:r>
      <w:r>
        <w:tab/>
        <w:t>RTP Header Extensions for PDU Set Marking as defined in TS 26.522 [179];</w:t>
      </w:r>
    </w:p>
    <w:p w14:paraId="18EE7058" w14:textId="77777777" w:rsidR="00DD7E0D" w:rsidRDefault="00DD7E0D" w:rsidP="00DD7E0D">
      <w:pPr>
        <w:pStyle w:val="B3"/>
      </w:pPr>
      <w:r>
        <w:t>-</w:t>
      </w:r>
      <w:r>
        <w:tab/>
        <w:t>Other RTP Header Extensions as defined RFC 8285 [189];</w:t>
      </w:r>
    </w:p>
    <w:p w14:paraId="0E589EB0" w14:textId="77777777" w:rsidR="00DD7E0D" w:rsidRDefault="00DD7E0D" w:rsidP="00DD7E0D">
      <w:pPr>
        <w:pStyle w:val="B2"/>
      </w:pPr>
      <w:r>
        <w:t>-</w:t>
      </w:r>
      <w:r>
        <w:tab/>
        <w:t>RTP or SRTP without RTP Header Extensions, but together with RTP Payload Format (e.g. H.264 [187] or H.265 [188]);</w:t>
      </w:r>
    </w:p>
    <w:p w14:paraId="78CC7AAF" w14:textId="77777777" w:rsidR="00DD7E0D" w:rsidRDefault="00DD7E0D" w:rsidP="00DD7E0D">
      <w:pPr>
        <w:pStyle w:val="B2"/>
      </w:pPr>
      <w:r>
        <w:t>-</w:t>
      </w:r>
      <w:r>
        <w:tab/>
        <w:t>RTP or SRTP with RTP Header Extensions for PDU Set Marking as defined in TS 26.522 [179] and together with RTP Payload Format (e.g. H.264 [187] or H.265 [188]);</w:t>
      </w:r>
    </w:p>
    <w:p w14:paraId="578B86FB" w14:textId="77777777" w:rsidR="00DD7E0D" w:rsidRDefault="00DD7E0D" w:rsidP="00DD7E0D">
      <w:pPr>
        <w:pStyle w:val="B2"/>
      </w:pPr>
      <w:r>
        <w:t>-</w:t>
      </w:r>
      <w:r>
        <w:tab/>
        <w:t>RTP or SRTP with other RTP Header Extensions following RFC 8285 [189] and together with RTP Payload Format (e.g. H.264 [187] or H.265 [188]).</w:t>
      </w:r>
    </w:p>
    <w:p w14:paraId="1EC62B52" w14:textId="77777777" w:rsidR="00DD7E0D" w:rsidRDefault="00DD7E0D" w:rsidP="00DD7E0D">
      <w:pPr>
        <w:pStyle w:val="NO"/>
      </w:pPr>
      <w:r>
        <w:t>NOTE 1:</w:t>
      </w:r>
      <w:r>
        <w:tab/>
        <w:t xml:space="preserve">With the Protocol Description options combining SRTP together with RTP Payload Format the UPF can still obtain some of the PDU Set information from the RTP Header (refer to Annex </w:t>
      </w:r>
      <w:proofErr w:type="gramStart"/>
      <w:r>
        <w:t>A</w:t>
      </w:r>
      <w:proofErr w:type="gramEnd"/>
      <w:r>
        <w:t xml:space="preserve"> of TS 26.522 [179]).</w:t>
      </w:r>
    </w:p>
    <w:p w14:paraId="33789DFD" w14:textId="77777777" w:rsidR="00DD7E0D" w:rsidRDefault="00DD7E0D" w:rsidP="00DD7E0D">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551CB67" w14:textId="77777777" w:rsidR="00DD7E0D" w:rsidRDefault="00DD7E0D" w:rsidP="00DD7E0D">
      <w:pPr>
        <w:pStyle w:val="B1"/>
      </w:pPr>
      <w:r>
        <w:tab/>
        <w:t>When RTP Payload Format is included, the differentiation between different RTP Payload Formats should be supported.</w:t>
      </w:r>
    </w:p>
    <w:p w14:paraId="1DF4F5C1" w14:textId="77777777" w:rsidR="00DD7E0D" w:rsidRDefault="00DD7E0D" w:rsidP="00DD7E0D">
      <w:pPr>
        <w:pStyle w:val="NO"/>
      </w:pPr>
      <w:r>
        <w:t>NOTE 2:</w:t>
      </w:r>
      <w:r>
        <w:tab/>
        <w:t>Multiplexing of different transport protocols and different media traffic for differentiated PDU Set based handling is not supported in the current Release.</w:t>
      </w:r>
    </w:p>
    <w:p w14:paraId="59849D97" w14:textId="77777777" w:rsidR="00DD7E0D" w:rsidRDefault="00DD7E0D" w:rsidP="00DD7E0D">
      <w:r>
        <w:t>The Protocol Description can be UL only, DL only or UL and DL. The Protocol Description for UL and DL traffic may be different.</w:t>
      </w:r>
    </w:p>
    <w:p w14:paraId="4F9E97B3" w14:textId="77777777" w:rsidR="00DD7E0D" w:rsidRDefault="00DD7E0D" w:rsidP="00DD7E0D">
      <w:r>
        <w:t xml:space="preserve">AF provided PDU Set </w:t>
      </w:r>
      <w:proofErr w:type="spellStart"/>
      <w:r>
        <w:t>QoS</w:t>
      </w:r>
      <w:proofErr w:type="spellEnd"/>
      <w:r>
        <w:t xml:space="preserve">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2E92CF" w14:textId="3A362CEC" w:rsidR="00DD7E0D" w:rsidRDefault="00DD7E0D" w:rsidP="00DD7E0D">
      <w:r>
        <w:t xml:space="preserve">When the SMF receives the PCC rule, the SMF performs binding of the PCC rule to one </w:t>
      </w:r>
      <w:proofErr w:type="spellStart"/>
      <w:r>
        <w:t>QoS</w:t>
      </w:r>
      <w:proofErr w:type="spellEnd"/>
      <w:r>
        <w:t xml:space="preserve"> Flow as described in clause 6.1.3.2.4 of TS 23.503 [45]. At least one of the following shall be included in the PCC rule to enable PDU Set based </w:t>
      </w:r>
      <w:proofErr w:type="spellStart"/>
      <w:ins w:id="7" w:author="백영교/통신표준연구팀(SR)/삼성전자" w:date="2025-03-19T13:56:00Z">
        <w:r w:rsidR="00285A49">
          <w:t>QoS</w:t>
        </w:r>
        <w:proofErr w:type="spellEnd"/>
        <w:r w:rsidR="00285A49">
          <w:t xml:space="preserve"> </w:t>
        </w:r>
      </w:ins>
      <w:r>
        <w:t xml:space="preserve">handling: 1) a PSIHI and/or 2) both PSDB and PSER. Based on the PCC rule, the SMF adds the PDU Set </w:t>
      </w:r>
      <w:proofErr w:type="spellStart"/>
      <w:r>
        <w:t>QoS</w:t>
      </w:r>
      <w:proofErr w:type="spellEnd"/>
      <w:r>
        <w:t xml:space="preserve"> Parameters to the </w:t>
      </w:r>
      <w:proofErr w:type="spellStart"/>
      <w:r>
        <w:t>QoS</w:t>
      </w:r>
      <w:proofErr w:type="spellEnd"/>
      <w:r>
        <w:t xml:space="preserve"> Profile of the </w:t>
      </w:r>
      <w:proofErr w:type="spellStart"/>
      <w:r>
        <w:t>QoS</w:t>
      </w:r>
      <w:proofErr w:type="spellEnd"/>
      <w:r>
        <w:t xml:space="preserve"> Flow as described in clause 6.2.2.4 of TS 23.503 [45]. Alternatively, the SMF may be configured to support PDU Set based Handling without receiving PCC rules from a PCF.</w:t>
      </w:r>
    </w:p>
    <w:p w14:paraId="1FC2CE71" w14:textId="77777777" w:rsidR="00DD7E0D" w:rsidRDefault="00DD7E0D" w:rsidP="00DD7E0D">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F768438" w14:textId="77777777" w:rsidR="00DD7E0D" w:rsidRDefault="00DD7E0D" w:rsidP="00DD7E0D">
      <w:pPr>
        <w:pStyle w:val="NO"/>
      </w:pPr>
      <w:r>
        <w:t>NOTE 3:</w:t>
      </w:r>
      <w:r>
        <w:tab/>
        <w:t>If the PSA UPF receives a PDU that does not belong to a PDU Set, then it is assumed that the UPF determines the PDU Set Importance value based on pre-configuration.</w:t>
      </w:r>
    </w:p>
    <w:p w14:paraId="50BB108A" w14:textId="77777777" w:rsidR="00DD7E0D" w:rsidRDefault="00DD7E0D" w:rsidP="00DD7E0D">
      <w:bookmarkStart w:id="8" w:name="_CR5_37_5_2"/>
      <w:bookmarkEnd w:id="8"/>
      <w:r>
        <w:t xml:space="preserve">For the uplink direction, the UE may identify PDU Sets and how this is done is left up to UE implementation. The SMF may send the UL Protocol Description associated with the </w:t>
      </w:r>
      <w:proofErr w:type="spellStart"/>
      <w:r>
        <w:t>QoS</w:t>
      </w:r>
      <w:proofErr w:type="spellEnd"/>
      <w:r>
        <w:t xml:space="preserve"> rule to UE.</w:t>
      </w:r>
    </w:p>
    <w:p w14:paraId="337660D1" w14:textId="77777777" w:rsidR="00DD7E0D" w:rsidRDefault="00DD7E0D" w:rsidP="00DD7E0D">
      <w:pPr>
        <w:pStyle w:val="NO"/>
      </w:pPr>
      <w:r>
        <w:t>NOTE 4:</w:t>
      </w:r>
      <w:r>
        <w:tab/>
        <w:t xml:space="preserve">Using the Protocol Description or not is left to UE implementation. The use of Protocol Description does not impact </w:t>
      </w:r>
      <w:proofErr w:type="spellStart"/>
      <w:r>
        <w:t>QoS</w:t>
      </w:r>
      <w:proofErr w:type="spellEnd"/>
      <w:r>
        <w:t xml:space="preserve"> Flow Mapping in the UE.</w:t>
      </w:r>
    </w:p>
    <w:p w14:paraId="5F6CEDDE" w14:textId="77777777" w:rsidR="00DD7E0D" w:rsidRDefault="00DD7E0D" w:rsidP="00DD7E0D">
      <w:r>
        <w:t>In this Release, the PDU Set based handling is supported in 5GS for UE registered in 3GPP access for single access PDU Session with IP PDU Session Type.</w:t>
      </w:r>
    </w:p>
    <w:p w14:paraId="4D3B0095" w14:textId="77777777" w:rsidR="0052188F" w:rsidRDefault="0052188F" w:rsidP="0052188F">
      <w:pPr>
        <w:pStyle w:val="4"/>
      </w:pPr>
      <w:r>
        <w:t>5.37.5.2</w:t>
      </w:r>
      <w:r>
        <w:tab/>
        <w:t>PDU Set Information and Identification</w:t>
      </w:r>
      <w:bookmarkEnd w:id="3"/>
    </w:p>
    <w:p w14:paraId="6B92263F" w14:textId="77777777" w:rsidR="0052188F" w:rsidRDefault="0052188F" w:rsidP="0052188F">
      <w:r>
        <w:t xml:space="preserve">To support PDU Set based </w:t>
      </w:r>
      <w:proofErr w:type="spellStart"/>
      <w:r>
        <w:t>QoS</w:t>
      </w:r>
      <w:proofErr w:type="spellEnd"/>
      <w:r>
        <w:t xml:space="preserve"> handling, the PSA UPF identifies PDUs that belong to a PDU Set and determines the below PDU Set Information and sends it to the NG-RAN in the GTP-U header. The PDU Set information is used by the NG-RAN for PDU Set based </w:t>
      </w:r>
      <w:proofErr w:type="spellStart"/>
      <w:r>
        <w:t>QoS</w:t>
      </w:r>
      <w:proofErr w:type="spellEnd"/>
      <w:r>
        <w:t xml:space="preserve"> handling as described above.</w:t>
      </w:r>
    </w:p>
    <w:p w14:paraId="60D24216" w14:textId="77777777" w:rsidR="0052188F" w:rsidRDefault="0052188F" w:rsidP="0052188F">
      <w:r>
        <w:t>The PDU Set Information comprises:</w:t>
      </w:r>
    </w:p>
    <w:p w14:paraId="7D3E21ED" w14:textId="77777777" w:rsidR="0052188F" w:rsidRDefault="0052188F" w:rsidP="0052188F">
      <w:pPr>
        <w:pStyle w:val="B1"/>
      </w:pPr>
      <w:r>
        <w:t>-</w:t>
      </w:r>
      <w:r>
        <w:tab/>
        <w:t>PDU Set Sequence Number.</w:t>
      </w:r>
    </w:p>
    <w:p w14:paraId="53A87C6E" w14:textId="77777777" w:rsidR="0052188F" w:rsidRDefault="0052188F" w:rsidP="0052188F">
      <w:pPr>
        <w:pStyle w:val="B1"/>
      </w:pPr>
      <w:r>
        <w:t>-</w:t>
      </w:r>
      <w:r>
        <w:tab/>
        <w:t>Indication of End PDU of the PDU Set.</w:t>
      </w:r>
    </w:p>
    <w:p w14:paraId="01BA6134" w14:textId="77777777" w:rsidR="0052188F" w:rsidRDefault="0052188F" w:rsidP="0052188F">
      <w:pPr>
        <w:pStyle w:val="B1"/>
      </w:pPr>
      <w:r>
        <w:t>-</w:t>
      </w:r>
      <w:r>
        <w:tab/>
        <w:t>PDU Sequence Number within a PDU Set.</w:t>
      </w:r>
    </w:p>
    <w:p w14:paraId="662FC82D" w14:textId="77777777" w:rsidR="0052188F" w:rsidRDefault="0052188F" w:rsidP="0052188F">
      <w:pPr>
        <w:pStyle w:val="B1"/>
      </w:pPr>
      <w:r>
        <w:t>-</w:t>
      </w:r>
      <w:r>
        <w:tab/>
        <w:t>PDU Set Size in bytes.</w:t>
      </w:r>
    </w:p>
    <w:p w14:paraId="521F60B5" w14:textId="77777777" w:rsidR="0052188F" w:rsidRDefault="0052188F" w:rsidP="0052188F">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18CDE1FD" w14:textId="77777777" w:rsidR="0052188F" w:rsidRDefault="0052188F" w:rsidP="0052188F">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2D635F68" w14:textId="77777777" w:rsidR="0052188F" w:rsidRDefault="0052188F" w:rsidP="0052188F">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584FF0F8" w14:textId="77777777" w:rsidR="0052188F" w:rsidRDefault="0052188F" w:rsidP="0052188F">
      <w:pPr>
        <w:pStyle w:val="NO"/>
      </w:pPr>
      <w:r>
        <w:t>NOTE 2:</w:t>
      </w:r>
      <w:r>
        <w:tab/>
        <w:t xml:space="preserve">The PDU Set Information can be different for different PDU Sets within a </w:t>
      </w:r>
      <w:proofErr w:type="spellStart"/>
      <w:r>
        <w:t>QoS</w:t>
      </w:r>
      <w:proofErr w:type="spellEnd"/>
      <w:r>
        <w:t xml:space="preserve"> Flow.</w:t>
      </w:r>
    </w:p>
    <w:p w14:paraId="0DDC5248" w14:textId="78EA0169" w:rsidR="0052188F" w:rsidRDefault="0052188F" w:rsidP="0052188F">
      <w:r>
        <w:t xml:space="preserve">If the NG-RAN has provided a PDU Set based handling support Indication indicating that PDU Set </w:t>
      </w:r>
      <w:ins w:id="9" w:author="백영교/통신표준연구팀(SR)/삼성전자" w:date="2025-03-19T13:26:00Z">
        <w:r>
          <w:t xml:space="preserve">based </w:t>
        </w:r>
      </w:ins>
      <w:r>
        <w:t>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84D551E" w14:textId="77777777" w:rsidR="0052188F" w:rsidRDefault="0052188F" w:rsidP="0052188F">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9C74C3F" w14:textId="77777777" w:rsidR="0052188F" w:rsidRDefault="0052188F" w:rsidP="0052188F">
      <w:r>
        <w:t xml:space="preserve">For each DL PDU received on N6 for which PDU Set based </w:t>
      </w:r>
      <w:proofErr w:type="spellStart"/>
      <w:r>
        <w:t>QoS</w:t>
      </w:r>
      <w:proofErr w:type="spellEnd"/>
      <w:r>
        <w:t xml:space="preserve"> handling is indicated from the SMF, the PSA UPF applies the rules for PDU Set identification and provides the available PDU Set Information to the RAN in the GTP-U header.</w:t>
      </w:r>
    </w:p>
    <w:p w14:paraId="5DC4D963" w14:textId="42723F52" w:rsidR="0052188F" w:rsidRDefault="0052188F" w:rsidP="0052188F">
      <w:pPr>
        <w:pStyle w:val="NO"/>
      </w:pPr>
      <w:bookmarkStart w:id="10" w:name="_CR5_37_5_3"/>
      <w:bookmarkEnd w:id="10"/>
      <w:r>
        <w:t>NOTE 3:</w:t>
      </w:r>
      <w:r>
        <w:tab/>
        <w:t xml:space="preserve">The PSA UPF is expected to assign a unique PDU Set Sequence Number in the GTP-U header to each PDU Set of the </w:t>
      </w:r>
      <w:proofErr w:type="spellStart"/>
      <w:r>
        <w:t>QoS</w:t>
      </w:r>
      <w:proofErr w:type="spellEnd"/>
      <w:r>
        <w:t xml:space="preserve"> Flow.</w:t>
      </w:r>
    </w:p>
    <w:p w14:paraId="0AC42F19" w14:textId="77777777" w:rsidR="00112503" w:rsidRDefault="00112503" w:rsidP="00112503">
      <w:pPr>
        <w:pStyle w:val="4"/>
      </w:pPr>
      <w:bookmarkStart w:id="11" w:name="_Toc185600200"/>
      <w:r>
        <w:t>5.37.5.3</w:t>
      </w:r>
      <w:r>
        <w:tab/>
        <w:t>Non-homogenous support of PDU set based handling in NG-RAN</w:t>
      </w:r>
      <w:bookmarkEnd w:id="11"/>
    </w:p>
    <w:p w14:paraId="234F7620" w14:textId="1A5E830C" w:rsidR="00112503" w:rsidRDefault="00112503" w:rsidP="00112503">
      <w:r>
        <w:t xml:space="preserve">The SMF, by sending PDU Set </w:t>
      </w:r>
      <w:proofErr w:type="spellStart"/>
      <w:r>
        <w:t>QoS</w:t>
      </w:r>
      <w:proofErr w:type="spellEnd"/>
      <w:r>
        <w:t xml:space="preserve"> parameters to the NG-RAN as described in clause 5.7.7.1, requests the NG-RAN to activate PDU Set </w:t>
      </w:r>
      <w:ins w:id="12" w:author="백영교/통신표준연구팀(SR)/삼성전자" w:date="2025-03-19T14:48:00Z">
        <w:r>
          <w:t xml:space="preserve">based </w:t>
        </w:r>
      </w:ins>
      <w:proofErr w:type="spellStart"/>
      <w:r>
        <w:t>QoS</w:t>
      </w:r>
      <w:proofErr w:type="spellEnd"/>
      <w:r>
        <w:t xml:space="preserve"> handling for a given </w:t>
      </w:r>
      <w:proofErr w:type="spellStart"/>
      <w:r>
        <w:t>QoS</w:t>
      </w:r>
      <w:proofErr w:type="spellEnd"/>
      <w:r>
        <w:t xml:space="preserve"> Flow and the NG-RAN provides the SMF with a PDU Set Based </w:t>
      </w:r>
      <w:r>
        <w:lastRenderedPageBreak/>
        <w:t>Handling Support Indication if the PDU Set based handling is supported. Based on this indication, SMF may activate the PDU Set identification and marking in the PSA UPF.</w:t>
      </w:r>
    </w:p>
    <w:p w14:paraId="3A736B43" w14:textId="0BA27D6F" w:rsidR="00112503" w:rsidRDefault="00112503" w:rsidP="00112503">
      <w:r>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w:t>
      </w:r>
      <w:proofErr w:type="spellStart"/>
      <w:r>
        <w:t>QoS</w:t>
      </w:r>
      <w:proofErr w:type="spellEnd"/>
      <w:r>
        <w:t xml:space="preserve">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33F41311" w14:textId="7EEF9394" w:rsidR="00112503" w:rsidRPr="00112503" w:rsidRDefault="00112503" w:rsidP="00112503">
      <w:r>
        <w:t>In the case where the PSA UPF identifies and marks PDUs with PDU Set information in GTP-U header, it shall start doing so from a complete PDU Set.</w:t>
      </w:r>
    </w:p>
    <w:p w14:paraId="71FAA7D4" w14:textId="400B33DA" w:rsidR="0052188F" w:rsidRDefault="0052188F" w:rsidP="0052188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52188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79FAFCD" w14:textId="77777777" w:rsidR="0052188F" w:rsidRPr="001B7C50" w:rsidRDefault="0052188F" w:rsidP="0052188F">
      <w:pPr>
        <w:pStyle w:val="3"/>
      </w:pPr>
      <w:bookmarkStart w:id="13" w:name="_Toc185600260"/>
      <w:r w:rsidRPr="001B7C50">
        <w:t>6.2.3</w:t>
      </w:r>
      <w:r w:rsidRPr="001B7C50">
        <w:tab/>
        <w:t>UPF</w:t>
      </w:r>
      <w:bookmarkEnd w:id="13"/>
    </w:p>
    <w:p w14:paraId="24281D85" w14:textId="77777777" w:rsidR="0052188F" w:rsidRPr="001B7C50" w:rsidRDefault="0052188F" w:rsidP="0052188F">
      <w:r w:rsidRPr="001B7C50">
        <w:t>The User plane function (UPF) includes the following functionality. Some or all of the UPF functionalities may be supported in a single instance of a UPF:</w:t>
      </w:r>
    </w:p>
    <w:p w14:paraId="32014D2F" w14:textId="77777777" w:rsidR="0052188F" w:rsidRPr="001B7C50" w:rsidRDefault="0052188F" w:rsidP="0052188F">
      <w:pPr>
        <w:pStyle w:val="B1"/>
      </w:pPr>
      <w:r w:rsidRPr="001B7C50">
        <w:t>-</w:t>
      </w:r>
      <w:r w:rsidRPr="001B7C50">
        <w:tab/>
        <w:t>Anchor point for Intra-/Inter-RAT mobility (when applicable).</w:t>
      </w:r>
    </w:p>
    <w:p w14:paraId="76FAE40E" w14:textId="77777777" w:rsidR="0052188F" w:rsidRPr="001B7C50" w:rsidRDefault="0052188F" w:rsidP="0052188F">
      <w:pPr>
        <w:pStyle w:val="B1"/>
      </w:pPr>
      <w:r w:rsidRPr="001B7C50">
        <w:t>-</w:t>
      </w:r>
      <w:r w:rsidRPr="001B7C50">
        <w:tab/>
        <w:t>Allocation of UE IP address/prefix (if supported) in response to SMF request.</w:t>
      </w:r>
    </w:p>
    <w:p w14:paraId="120BE114" w14:textId="77777777" w:rsidR="0052188F" w:rsidRPr="001B7C50" w:rsidRDefault="0052188F" w:rsidP="0052188F">
      <w:pPr>
        <w:pStyle w:val="B1"/>
      </w:pPr>
      <w:r w:rsidRPr="001B7C50">
        <w:t>-</w:t>
      </w:r>
      <w:r w:rsidRPr="001B7C50">
        <w:tab/>
        <w:t>External PDU Session point of interconnect to Data Network.</w:t>
      </w:r>
    </w:p>
    <w:p w14:paraId="6CC676A2" w14:textId="77777777" w:rsidR="0052188F" w:rsidRPr="001B7C50" w:rsidRDefault="0052188F" w:rsidP="0052188F">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14C211CD" w14:textId="77777777" w:rsidR="0052188F" w:rsidRPr="001B7C50" w:rsidRDefault="0052188F" w:rsidP="0052188F">
      <w:pPr>
        <w:pStyle w:val="B1"/>
      </w:pPr>
      <w:r w:rsidRPr="001B7C50">
        <w:t>-</w:t>
      </w:r>
      <w:r w:rsidRPr="001B7C50">
        <w:tab/>
        <w:t>Packet inspection (e.g. Application detection based on service data flow template and the optional PFDs received from the SMF in addition).</w:t>
      </w:r>
    </w:p>
    <w:p w14:paraId="74319D24" w14:textId="77777777" w:rsidR="0052188F" w:rsidRPr="001B7C50" w:rsidRDefault="0052188F" w:rsidP="0052188F">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2E666CB5" w14:textId="77777777" w:rsidR="0052188F" w:rsidRPr="001B7C50" w:rsidRDefault="0052188F" w:rsidP="0052188F">
      <w:pPr>
        <w:pStyle w:val="B1"/>
      </w:pPr>
      <w:r w:rsidRPr="001B7C50">
        <w:t>-</w:t>
      </w:r>
      <w:r w:rsidRPr="001B7C50">
        <w:tab/>
        <w:t>Lawful intercept (UP collection).</w:t>
      </w:r>
    </w:p>
    <w:p w14:paraId="2A6534B2" w14:textId="77777777" w:rsidR="0052188F" w:rsidRPr="001B7C50" w:rsidRDefault="0052188F" w:rsidP="0052188F">
      <w:pPr>
        <w:pStyle w:val="B1"/>
      </w:pPr>
      <w:r w:rsidRPr="001B7C50">
        <w:t>-</w:t>
      </w:r>
      <w:r w:rsidRPr="001B7C50">
        <w:tab/>
        <w:t>Traffic usage reporting.</w:t>
      </w:r>
    </w:p>
    <w:p w14:paraId="07A35B72" w14:textId="77777777" w:rsidR="0052188F" w:rsidRPr="001B7C50" w:rsidRDefault="0052188F" w:rsidP="0052188F">
      <w:pPr>
        <w:pStyle w:val="B1"/>
        <w:rPr>
          <w:lang w:eastAsia="zh-CN"/>
        </w:rPr>
      </w:pPr>
      <w:r w:rsidRPr="001B7C50">
        <w:rPr>
          <w:lang w:eastAsia="zh-CN"/>
        </w:rPr>
        <w:t>-</w:t>
      </w:r>
      <w:r w:rsidRPr="001B7C50">
        <w:rPr>
          <w:lang w:eastAsia="zh-CN"/>
        </w:rPr>
        <w:tab/>
      </w:r>
      <w:proofErr w:type="spellStart"/>
      <w:r w:rsidRPr="001B7C50">
        <w:rPr>
          <w:lang w:eastAsia="zh-CN"/>
        </w:rPr>
        <w:t>QoS</w:t>
      </w:r>
      <w:proofErr w:type="spellEnd"/>
      <w:r w:rsidRPr="001B7C50">
        <w:rPr>
          <w:lang w:eastAsia="zh-CN"/>
        </w:rPr>
        <w:t xml:space="preserve"> handling for user plane, e.g. UL/DL rate enforcement, Reflective </w:t>
      </w:r>
      <w:proofErr w:type="spellStart"/>
      <w:r w:rsidRPr="001B7C50">
        <w:rPr>
          <w:lang w:eastAsia="zh-CN"/>
        </w:rPr>
        <w:t>QoS</w:t>
      </w:r>
      <w:proofErr w:type="spellEnd"/>
      <w:r w:rsidRPr="001B7C50">
        <w:rPr>
          <w:lang w:eastAsia="zh-CN"/>
        </w:rPr>
        <w:t xml:space="preserve"> marking in DL.</w:t>
      </w:r>
    </w:p>
    <w:p w14:paraId="20F7E288" w14:textId="77777777" w:rsidR="0052188F" w:rsidRPr="001B7C50" w:rsidRDefault="0052188F" w:rsidP="0052188F">
      <w:pPr>
        <w:pStyle w:val="B1"/>
      </w:pPr>
      <w:r w:rsidRPr="001B7C50">
        <w:t>-</w:t>
      </w:r>
      <w:r w:rsidRPr="001B7C50">
        <w:tab/>
        <w:t xml:space="preserve">Uplink Traffic verification (SDF to </w:t>
      </w:r>
      <w:proofErr w:type="spellStart"/>
      <w:r w:rsidRPr="001B7C50">
        <w:t>QoS</w:t>
      </w:r>
      <w:proofErr w:type="spellEnd"/>
      <w:r w:rsidRPr="001B7C50">
        <w:t xml:space="preserve"> Flow mapping).</w:t>
      </w:r>
    </w:p>
    <w:p w14:paraId="60BA4522" w14:textId="77777777" w:rsidR="0052188F" w:rsidRPr="001B7C50" w:rsidRDefault="0052188F" w:rsidP="0052188F">
      <w:pPr>
        <w:pStyle w:val="B1"/>
      </w:pPr>
      <w:r w:rsidRPr="001B7C50">
        <w:rPr>
          <w:lang w:eastAsia="zh-CN"/>
        </w:rPr>
        <w:t>-</w:t>
      </w:r>
      <w:r w:rsidRPr="001B7C50">
        <w:rPr>
          <w:lang w:eastAsia="zh-CN"/>
        </w:rPr>
        <w:tab/>
      </w:r>
      <w:r w:rsidRPr="001B7C50">
        <w:t>Transport level packet marking in the uplink and downlink.</w:t>
      </w:r>
    </w:p>
    <w:p w14:paraId="64FB1F5D" w14:textId="77777777" w:rsidR="0052188F" w:rsidRPr="001B7C50" w:rsidRDefault="0052188F" w:rsidP="0052188F">
      <w:pPr>
        <w:pStyle w:val="B1"/>
        <w:rPr>
          <w:lang w:eastAsia="zh-CN"/>
        </w:rPr>
      </w:pPr>
      <w:r w:rsidRPr="001B7C50">
        <w:t>-</w:t>
      </w:r>
      <w:r w:rsidRPr="001B7C50">
        <w:tab/>
      </w:r>
      <w:r w:rsidRPr="001B7C50">
        <w:rPr>
          <w:lang w:eastAsia="zh-CN"/>
        </w:rPr>
        <w:t>Downlink packet buffering and downlink data notification triggering.</w:t>
      </w:r>
    </w:p>
    <w:p w14:paraId="10EF0FD9" w14:textId="77777777" w:rsidR="0052188F" w:rsidRPr="001B7C50" w:rsidRDefault="0052188F" w:rsidP="0052188F">
      <w:pPr>
        <w:pStyle w:val="B1"/>
        <w:rPr>
          <w:lang w:eastAsia="zh-CN"/>
        </w:rPr>
      </w:pPr>
      <w:r w:rsidRPr="001B7C50">
        <w:rPr>
          <w:lang w:eastAsia="zh-CN"/>
        </w:rPr>
        <w:t>-</w:t>
      </w:r>
      <w:r w:rsidRPr="001B7C50">
        <w:rPr>
          <w:lang w:eastAsia="zh-CN"/>
        </w:rPr>
        <w:tab/>
        <w:t>Sending and forwarding of one or more "end marker" to the source NG-RAN node.</w:t>
      </w:r>
    </w:p>
    <w:p w14:paraId="3E3FC23C" w14:textId="77777777" w:rsidR="0052188F" w:rsidRPr="001B7C50" w:rsidRDefault="0052188F" w:rsidP="0052188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2F0B5FCC" w14:textId="77777777" w:rsidR="0052188F" w:rsidRPr="001B7C50" w:rsidRDefault="0052188F" w:rsidP="0052188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266F371" w14:textId="77777777" w:rsidR="0052188F" w:rsidRPr="001B7C50" w:rsidRDefault="0052188F" w:rsidP="0052188F">
      <w:pPr>
        <w:pStyle w:val="B1"/>
        <w:rPr>
          <w:lang w:eastAsia="zh-CN"/>
        </w:rPr>
      </w:pPr>
      <w:r w:rsidRPr="001B7C50">
        <w:rPr>
          <w:lang w:eastAsia="zh-CN"/>
        </w:rPr>
        <w:t>-</w:t>
      </w:r>
      <w:r w:rsidRPr="001B7C50">
        <w:rPr>
          <w:lang w:eastAsia="zh-CN"/>
        </w:rPr>
        <w:tab/>
        <w:t>NW-TT functionality.</w:t>
      </w:r>
    </w:p>
    <w:p w14:paraId="22962A31" w14:textId="77777777" w:rsidR="0052188F" w:rsidRPr="001B7C50" w:rsidRDefault="0052188F" w:rsidP="0052188F">
      <w:pPr>
        <w:pStyle w:val="B1"/>
        <w:rPr>
          <w:lang w:eastAsia="zh-CN"/>
        </w:rPr>
      </w:pPr>
      <w:r w:rsidRPr="001B7C50">
        <w:rPr>
          <w:lang w:eastAsia="zh-CN"/>
        </w:rPr>
        <w:t>-</w:t>
      </w:r>
      <w:r w:rsidRPr="001B7C50">
        <w:rPr>
          <w:lang w:eastAsia="zh-CN"/>
        </w:rPr>
        <w:tab/>
        <w:t>High latency communication, see clause 5.31.8.</w:t>
      </w:r>
    </w:p>
    <w:p w14:paraId="75DD621B" w14:textId="77777777" w:rsidR="0052188F" w:rsidRPr="001B7C50" w:rsidRDefault="0052188F" w:rsidP="0052188F">
      <w:pPr>
        <w:pStyle w:val="B1"/>
        <w:rPr>
          <w:lang w:eastAsia="zh-CN"/>
        </w:rPr>
      </w:pPr>
      <w:r w:rsidRPr="001B7C50">
        <w:rPr>
          <w:lang w:eastAsia="zh-CN"/>
        </w:rPr>
        <w:t>-</w:t>
      </w:r>
      <w:r w:rsidRPr="001B7C50">
        <w:rPr>
          <w:lang w:eastAsia="zh-CN"/>
        </w:rPr>
        <w:tab/>
        <w:t>ATSSS Steering functionality to steer the MA PDU Session traffic, refer to clause 5.32.6.</w:t>
      </w:r>
    </w:p>
    <w:p w14:paraId="49098A83" w14:textId="77777777" w:rsidR="0052188F" w:rsidRPr="001B7C50" w:rsidRDefault="0052188F" w:rsidP="0052188F">
      <w:pPr>
        <w:pStyle w:val="NO"/>
        <w:rPr>
          <w:iCs/>
        </w:rPr>
      </w:pPr>
      <w:r w:rsidRPr="001B7C50">
        <w:t>NOTE:</w:t>
      </w:r>
      <w:r w:rsidRPr="001B7C50">
        <w:tab/>
        <w:t>Not all of the UPF functionalities are required to be supported in an instance of user plane function of a Network Slice.</w:t>
      </w:r>
    </w:p>
    <w:p w14:paraId="0E13A23A" w14:textId="77777777" w:rsidR="0052188F" w:rsidRPr="001B7C50" w:rsidRDefault="0052188F" w:rsidP="0052188F">
      <w:pPr>
        <w:pStyle w:val="B1"/>
        <w:rPr>
          <w:lang w:eastAsia="zh-CN"/>
        </w:rPr>
      </w:pPr>
      <w:bookmarkStart w:id="14" w:name="_Toc20150187"/>
      <w:bookmarkStart w:id="15" w:name="_Toc27846995"/>
      <w:r w:rsidRPr="001B7C50">
        <w:rPr>
          <w:lang w:eastAsia="zh-CN"/>
        </w:rPr>
        <w:lastRenderedPageBreak/>
        <w:t>-</w:t>
      </w:r>
      <w:r w:rsidRPr="001B7C50">
        <w:rPr>
          <w:lang w:eastAsia="zh-CN"/>
        </w:rPr>
        <w:tab/>
        <w:t>Inter PLMN UP Security (IPUPS) functionality, specified in clause 5.8.2.14.</w:t>
      </w:r>
    </w:p>
    <w:p w14:paraId="22434E5C" w14:textId="77777777" w:rsidR="0052188F" w:rsidRDefault="0052188F" w:rsidP="0052188F">
      <w:pPr>
        <w:pStyle w:val="B1"/>
        <w:rPr>
          <w:lang w:eastAsia="zh-CN"/>
        </w:rPr>
      </w:pPr>
      <w:bookmarkStart w:id="16" w:name="_Toc36188126"/>
      <w:bookmarkStart w:id="17" w:name="_Toc45184033"/>
      <w:bookmarkStart w:id="18" w:name="_Toc47342875"/>
      <w:bookmarkStart w:id="19" w:name="_Toc51769577"/>
      <w:r>
        <w:rPr>
          <w:lang w:eastAsia="zh-CN"/>
        </w:rPr>
        <w:t>-</w:t>
      </w:r>
      <w:r>
        <w:rPr>
          <w:lang w:eastAsia="zh-CN"/>
        </w:rPr>
        <w:tab/>
        <w:t xml:space="preserve">Event exposure, including exposure of network information, i.e. the </w:t>
      </w:r>
      <w:proofErr w:type="spellStart"/>
      <w:r>
        <w:rPr>
          <w:lang w:eastAsia="zh-CN"/>
        </w:rPr>
        <w:t>QoS</w:t>
      </w:r>
      <w:proofErr w:type="spellEnd"/>
      <w:r>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B21D73F" w14:textId="77777777" w:rsidR="0052188F" w:rsidRDefault="0052188F" w:rsidP="0052188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C4B4BBA" w14:textId="36178E96" w:rsidR="0052188F" w:rsidRPr="001B7C50" w:rsidRDefault="0052188F" w:rsidP="0052188F">
      <w:pPr>
        <w:pStyle w:val="B1"/>
        <w:rPr>
          <w:lang w:eastAsia="zh-CN"/>
        </w:rPr>
      </w:pPr>
      <w:r>
        <w:rPr>
          <w:lang w:eastAsia="zh-CN"/>
        </w:rPr>
        <w:t>-</w:t>
      </w:r>
      <w:r>
        <w:rPr>
          <w:lang w:eastAsia="zh-CN"/>
        </w:rPr>
        <w:tab/>
        <w:t xml:space="preserve">Support PDU Set </w:t>
      </w:r>
      <w:ins w:id="20" w:author="백영교/통신표준연구팀(SR)/삼성전자" w:date="2025-03-19T13:26:00Z">
        <w:r>
          <w:rPr>
            <w:lang w:eastAsia="zh-CN"/>
          </w:rPr>
          <w:t xml:space="preserve">based </w:t>
        </w:r>
      </w:ins>
      <w:del w:id="21" w:author="백영교/통신표준연구팀(SR)/삼성전자" w:date="2025-03-19T13:26:00Z">
        <w:r w:rsidDel="0052188F">
          <w:rPr>
            <w:lang w:eastAsia="zh-CN"/>
          </w:rPr>
          <w:delText xml:space="preserve">Handling </w:delText>
        </w:r>
      </w:del>
      <w:ins w:id="22" w:author="백영교/통신표준연구팀(SR)/삼성전자" w:date="2025-03-19T13:26:00Z">
        <w:r>
          <w:rPr>
            <w:lang w:eastAsia="zh-CN"/>
          </w:rPr>
          <w:t xml:space="preserve">handling </w:t>
        </w:r>
      </w:ins>
      <w:r>
        <w:rPr>
          <w:lang w:eastAsia="zh-CN"/>
        </w:rPr>
        <w:t>as defined in clause 5.37.5.</w:t>
      </w:r>
    </w:p>
    <w:p w14:paraId="5FA4EF1E" w14:textId="77777777" w:rsidR="0052188F" w:rsidRPr="001B7C50" w:rsidRDefault="0052188F" w:rsidP="0052188F">
      <w:pPr>
        <w:pStyle w:val="3"/>
      </w:pPr>
      <w:bookmarkStart w:id="23" w:name="_CR6_2_4"/>
      <w:bookmarkStart w:id="24" w:name="_Toc185600261"/>
      <w:bookmarkEnd w:id="23"/>
      <w:r w:rsidRPr="001B7C50">
        <w:t>6.2.4</w:t>
      </w:r>
      <w:r w:rsidRPr="001B7C50">
        <w:tab/>
        <w:t>PCF</w:t>
      </w:r>
      <w:bookmarkEnd w:id="14"/>
      <w:bookmarkEnd w:id="15"/>
      <w:bookmarkEnd w:id="16"/>
      <w:bookmarkEnd w:id="17"/>
      <w:bookmarkEnd w:id="18"/>
      <w:bookmarkEnd w:id="19"/>
      <w:bookmarkEnd w:id="24"/>
    </w:p>
    <w:p w14:paraId="557635DA" w14:textId="77777777" w:rsidR="0052188F" w:rsidRPr="001B7C50" w:rsidRDefault="0052188F" w:rsidP="0052188F">
      <w:r w:rsidRPr="001B7C50">
        <w:t>The Policy Control Function (PCF) includes the following functionality:</w:t>
      </w:r>
    </w:p>
    <w:p w14:paraId="32FCD1E0" w14:textId="77777777" w:rsidR="0052188F" w:rsidRPr="001B7C50" w:rsidRDefault="0052188F" w:rsidP="0052188F">
      <w:pPr>
        <w:pStyle w:val="B1"/>
      </w:pPr>
      <w:r w:rsidRPr="001B7C50">
        <w:t>-</w:t>
      </w:r>
      <w:r w:rsidRPr="001B7C50">
        <w:tab/>
        <w:t>Supports unified policy framework to govern network behaviour.</w:t>
      </w:r>
    </w:p>
    <w:p w14:paraId="280C4482" w14:textId="77777777" w:rsidR="0052188F" w:rsidRPr="001B7C50" w:rsidRDefault="0052188F" w:rsidP="0052188F">
      <w:pPr>
        <w:pStyle w:val="B1"/>
      </w:pPr>
      <w:r w:rsidRPr="001B7C50">
        <w:t>-</w:t>
      </w:r>
      <w:r w:rsidRPr="001B7C50">
        <w:tab/>
        <w:t>Provides policy rules to Control Plane function(s) to enforce them.</w:t>
      </w:r>
    </w:p>
    <w:p w14:paraId="79AD09A9" w14:textId="77777777" w:rsidR="0052188F" w:rsidRPr="001B7C50" w:rsidRDefault="0052188F" w:rsidP="0052188F">
      <w:pPr>
        <w:pStyle w:val="B1"/>
      </w:pPr>
      <w:r w:rsidRPr="001B7C50">
        <w:t>-</w:t>
      </w:r>
      <w:r w:rsidRPr="001B7C50">
        <w:tab/>
        <w:t>Accesses subscription information relevant for policy decisions in a Unified Data Repository (UDR).</w:t>
      </w:r>
    </w:p>
    <w:p w14:paraId="7E58A1CF" w14:textId="392BF27B" w:rsidR="0052188F" w:rsidRPr="001B7C50" w:rsidRDefault="0052188F" w:rsidP="0052188F">
      <w:pPr>
        <w:pStyle w:val="B1"/>
      </w:pPr>
      <w:r>
        <w:t>-</w:t>
      </w:r>
      <w:r>
        <w:tab/>
        <w:t xml:space="preserve">Support PDU Set </w:t>
      </w:r>
      <w:ins w:id="25" w:author="백영교/통신표준연구팀(SR)/삼성전자" w:date="2025-03-19T13:27:00Z">
        <w:r>
          <w:t xml:space="preserve">based </w:t>
        </w:r>
      </w:ins>
      <w:del w:id="26" w:author="백영교/통신표준연구팀(SR)/삼성전자" w:date="2025-03-19T13:28:00Z">
        <w:r w:rsidDel="0052188F">
          <w:delText xml:space="preserve">Handling </w:delText>
        </w:r>
      </w:del>
      <w:ins w:id="27" w:author="백영교/통신표준연구팀(SR)/삼성전자" w:date="2025-03-19T13:28:00Z">
        <w:r>
          <w:t xml:space="preserve">handling </w:t>
        </w:r>
      </w:ins>
      <w:r>
        <w:t>as defined in clause 5.37.5.</w:t>
      </w:r>
    </w:p>
    <w:p w14:paraId="29448780" w14:textId="77777777" w:rsidR="0052188F" w:rsidRPr="001B7C50" w:rsidRDefault="0052188F" w:rsidP="0052188F">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450EF25F" w14:textId="77777777" w:rsidR="0052188F" w:rsidRPr="001B7C50" w:rsidRDefault="0052188F" w:rsidP="0052188F">
      <w:r w:rsidRPr="001B7C50">
        <w:t>The details of the PCF functionality are defined in clause 6.2.1 of TS</w:t>
      </w:r>
      <w:r>
        <w:t> </w:t>
      </w:r>
      <w:r w:rsidRPr="001B7C50">
        <w:t>23.503</w:t>
      </w:r>
      <w:r>
        <w:t> </w:t>
      </w:r>
      <w:r w:rsidRPr="001B7C50">
        <w:t>[45].</w:t>
      </w:r>
    </w:p>
    <w:p w14:paraId="6974FB2E" w14:textId="77777777" w:rsidR="0052188F" w:rsidRPr="001B7C50" w:rsidRDefault="0052188F" w:rsidP="0052188F">
      <w:pPr>
        <w:pStyle w:val="3"/>
      </w:pPr>
      <w:bookmarkStart w:id="28" w:name="_CR6_2_5"/>
      <w:bookmarkStart w:id="29" w:name="_Toc20150188"/>
      <w:bookmarkStart w:id="30" w:name="_Toc27846996"/>
      <w:bookmarkStart w:id="31" w:name="_Toc36188127"/>
      <w:bookmarkStart w:id="32" w:name="_Toc45184034"/>
      <w:bookmarkStart w:id="33" w:name="_Toc47342876"/>
      <w:bookmarkStart w:id="34" w:name="_Toc51769578"/>
      <w:bookmarkStart w:id="35" w:name="_Toc185600262"/>
      <w:bookmarkEnd w:id="28"/>
      <w:r w:rsidRPr="001B7C50">
        <w:t>6.2.5</w:t>
      </w:r>
      <w:r w:rsidRPr="001B7C50">
        <w:tab/>
        <w:t>NEF</w:t>
      </w:r>
      <w:bookmarkEnd w:id="29"/>
      <w:bookmarkEnd w:id="30"/>
      <w:bookmarkEnd w:id="31"/>
      <w:bookmarkEnd w:id="32"/>
      <w:bookmarkEnd w:id="33"/>
      <w:bookmarkEnd w:id="34"/>
      <w:bookmarkEnd w:id="35"/>
    </w:p>
    <w:p w14:paraId="47D4F74A" w14:textId="77777777" w:rsidR="0052188F" w:rsidRPr="001B7C50" w:rsidRDefault="0052188F" w:rsidP="0052188F">
      <w:pPr>
        <w:pStyle w:val="4"/>
      </w:pPr>
      <w:bookmarkStart w:id="36" w:name="_CR6_2_5_0"/>
      <w:bookmarkStart w:id="37" w:name="_Toc185600263"/>
      <w:bookmarkEnd w:id="36"/>
      <w:r w:rsidRPr="001B7C50">
        <w:t>6.2.5.0</w:t>
      </w:r>
      <w:r w:rsidRPr="001B7C50">
        <w:tab/>
        <w:t>NEF functionality</w:t>
      </w:r>
      <w:bookmarkEnd w:id="37"/>
    </w:p>
    <w:p w14:paraId="501FBB15" w14:textId="77777777" w:rsidR="0052188F" w:rsidRPr="001B7C50" w:rsidRDefault="0052188F" w:rsidP="0052188F">
      <w:r w:rsidRPr="001B7C50">
        <w:t>The Network Exposure Function (NEF) supports the following independent functionality:</w:t>
      </w:r>
    </w:p>
    <w:p w14:paraId="6C58EF5D" w14:textId="77777777" w:rsidR="0052188F" w:rsidRPr="001B7C50" w:rsidRDefault="0052188F" w:rsidP="0052188F">
      <w:pPr>
        <w:pStyle w:val="B1"/>
        <w:rPr>
          <w:lang w:eastAsia="zh-CN"/>
        </w:rPr>
      </w:pPr>
      <w:r w:rsidRPr="001B7C50">
        <w:t>-</w:t>
      </w:r>
      <w:r w:rsidRPr="001B7C50">
        <w:tab/>
      </w:r>
      <w:r w:rsidRPr="001B7C50">
        <w:rPr>
          <w:lang w:eastAsia="zh-CN"/>
        </w:rPr>
        <w:t>Exposure of capabilities and events:</w:t>
      </w:r>
    </w:p>
    <w:p w14:paraId="2AE3C1B7" w14:textId="77777777" w:rsidR="0052188F" w:rsidRPr="001B7C50" w:rsidRDefault="0052188F" w:rsidP="0052188F">
      <w:pPr>
        <w:pStyle w:val="B2"/>
      </w:pPr>
      <w:r w:rsidRPr="001B7C50">
        <w:tab/>
        <w:t>NF capabilities and events may be securely exposed by NEF for e.g. 3rd party, Application Functions, Edge Computing as described in clause 5.13.</w:t>
      </w:r>
    </w:p>
    <w:p w14:paraId="7E8B57ED" w14:textId="77777777" w:rsidR="0052188F" w:rsidRPr="001B7C50" w:rsidRDefault="0052188F" w:rsidP="0052188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42B9261E" w14:textId="77777777" w:rsidR="0052188F" w:rsidRPr="001B7C50" w:rsidRDefault="0052188F" w:rsidP="0052188F">
      <w:pPr>
        <w:pStyle w:val="B1"/>
        <w:rPr>
          <w:lang w:eastAsia="zh-CN"/>
        </w:rPr>
      </w:pPr>
      <w:r w:rsidRPr="001B7C50">
        <w:t>-</w:t>
      </w:r>
      <w:r w:rsidRPr="001B7C50">
        <w:tab/>
      </w:r>
      <w:r w:rsidRPr="001B7C50">
        <w:rPr>
          <w:lang w:eastAsia="zh-CN"/>
        </w:rPr>
        <w:t>Secure provision of information from external application to 3GPP network:</w:t>
      </w:r>
    </w:p>
    <w:p w14:paraId="53F83306" w14:textId="7187BA8C" w:rsidR="0052188F" w:rsidRPr="001B7C50" w:rsidRDefault="0052188F" w:rsidP="0052188F">
      <w:pPr>
        <w:pStyle w:val="B2"/>
      </w:pPr>
      <w:r w:rsidRPr="001B7C50">
        <w:tab/>
        <w:t>It provides a means for the Application Functions to securely provide information to 3GPP network, e.g. Expected UE Behaviour, 5G-VN group information, time synchronization service information and</w:t>
      </w:r>
      <w:r>
        <w:t xml:space="preserve"> PDU Set</w:t>
      </w:r>
      <w:ins w:id="38" w:author="백영교/통신표준연구팀(SR)/삼성전자" w:date="2025-03-19T13:32:00Z">
        <w:r w:rsidR="00BF566C">
          <w:t xml:space="preserve"> based</w:t>
        </w:r>
      </w:ins>
      <w:r>
        <w:t xml:space="preserve"> handling</w:t>
      </w:r>
      <w:r w:rsidRPr="001B7C50">
        <w:t xml:space="preserve"> service specific information. In that case the NEF may authenticate and authorize and assist in throttling the Application Functions.</w:t>
      </w:r>
    </w:p>
    <w:p w14:paraId="73CA5D1F" w14:textId="77777777" w:rsidR="0052188F" w:rsidRPr="001B7C50" w:rsidRDefault="0052188F" w:rsidP="0052188F">
      <w:pPr>
        <w:pStyle w:val="B1"/>
      </w:pPr>
      <w:r w:rsidRPr="001B7C50">
        <w:t>-</w:t>
      </w:r>
      <w:r w:rsidRPr="001B7C50">
        <w:tab/>
        <w:t>Translation of internal-external information:</w:t>
      </w:r>
    </w:p>
    <w:p w14:paraId="35635657" w14:textId="77777777" w:rsidR="0052188F" w:rsidRPr="001B7C50" w:rsidRDefault="0052188F" w:rsidP="0052188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EF4069F" w14:textId="77777777" w:rsidR="0052188F" w:rsidRPr="001B7C50" w:rsidRDefault="0052188F" w:rsidP="0052188F">
      <w:pPr>
        <w:pStyle w:val="B2"/>
      </w:pPr>
      <w:r w:rsidRPr="001B7C50">
        <w:tab/>
        <w:t>In particular, NEF handles masking of network and user sensitive information to external AF's according to the network policy.</w:t>
      </w:r>
    </w:p>
    <w:p w14:paraId="32AED263" w14:textId="77777777" w:rsidR="0052188F" w:rsidRPr="001B7C50" w:rsidRDefault="0052188F" w:rsidP="0052188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7C9E485" w14:textId="77777777" w:rsidR="0052188F" w:rsidRPr="001B7C50" w:rsidRDefault="0052188F" w:rsidP="0052188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1B7C50">
        <w:lastRenderedPageBreak/>
        <w:t>exposed" by the NEF to other network functions and Application Functions</w:t>
      </w:r>
      <w:r>
        <w:t xml:space="preserve"> and</w:t>
      </w:r>
      <w:r w:rsidRPr="001B7C50">
        <w:t xml:space="preserve"> used for other purposes such as analytics.</w:t>
      </w:r>
    </w:p>
    <w:p w14:paraId="1750CA3D" w14:textId="77777777" w:rsidR="0052188F" w:rsidRPr="001B7C50" w:rsidRDefault="0052188F" w:rsidP="0052188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16B4CD2" w14:textId="77777777" w:rsidR="0052188F" w:rsidRPr="001B7C50" w:rsidRDefault="0052188F" w:rsidP="0052188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C6ED2C7" w14:textId="77777777" w:rsidR="0052188F" w:rsidRDefault="0052188F" w:rsidP="0052188F">
      <w:pPr>
        <w:pStyle w:val="B2"/>
      </w:pPr>
      <w:r>
        <w:t>-</w:t>
      </w:r>
      <w:r>
        <w:tab/>
        <w:t>Support management of ECS Address Information.</w:t>
      </w:r>
    </w:p>
    <w:p w14:paraId="229908DE" w14:textId="77777777" w:rsidR="0052188F" w:rsidRDefault="0052188F" w:rsidP="0052188F">
      <w:pPr>
        <w:pStyle w:val="B2"/>
      </w:pPr>
      <w:r>
        <w:t>-</w:t>
      </w:r>
      <w:r>
        <w:tab/>
        <w:t>Support management of relationship between DNAI and EAS Address Information.</w:t>
      </w:r>
    </w:p>
    <w:p w14:paraId="63F5E7B1" w14:textId="77777777" w:rsidR="0052188F" w:rsidRPr="001B7C50" w:rsidRDefault="0052188F" w:rsidP="0052188F">
      <w:pPr>
        <w:pStyle w:val="B1"/>
      </w:pPr>
      <w:r w:rsidRPr="001B7C50">
        <w:t>-</w:t>
      </w:r>
      <w:r w:rsidRPr="001B7C50">
        <w:tab/>
        <w:t>Exposure of analytics:</w:t>
      </w:r>
    </w:p>
    <w:p w14:paraId="6BC6503C" w14:textId="77777777" w:rsidR="0052188F" w:rsidRPr="001B7C50" w:rsidRDefault="0052188F" w:rsidP="0052188F">
      <w:pPr>
        <w:pStyle w:val="B2"/>
      </w:pPr>
      <w:r w:rsidRPr="001B7C50">
        <w:tab/>
        <w:t>NWDAF analytics may be securely exposed by NEF for external party, as specified in TS</w:t>
      </w:r>
      <w:r>
        <w:t> </w:t>
      </w:r>
      <w:r w:rsidRPr="001B7C50">
        <w:t>23.288</w:t>
      </w:r>
      <w:r>
        <w:t> </w:t>
      </w:r>
      <w:r w:rsidRPr="001B7C50">
        <w:t>[86].</w:t>
      </w:r>
    </w:p>
    <w:p w14:paraId="3200ECF5" w14:textId="77777777" w:rsidR="0052188F" w:rsidRPr="001B7C50" w:rsidRDefault="0052188F" w:rsidP="0052188F">
      <w:pPr>
        <w:pStyle w:val="B1"/>
      </w:pPr>
      <w:r w:rsidRPr="001B7C50">
        <w:t>-</w:t>
      </w:r>
      <w:r w:rsidRPr="001B7C50">
        <w:tab/>
        <w:t>Retrieval of data from external party by NWDAF:</w:t>
      </w:r>
    </w:p>
    <w:p w14:paraId="688F40DA" w14:textId="77777777" w:rsidR="0052188F" w:rsidRPr="001B7C50" w:rsidRDefault="0052188F" w:rsidP="0052188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AB7E0D5" w14:textId="77777777" w:rsidR="0052188F" w:rsidRPr="001B7C50" w:rsidRDefault="0052188F" w:rsidP="0052188F">
      <w:pPr>
        <w:pStyle w:val="B1"/>
      </w:pPr>
      <w:r w:rsidRPr="001B7C50">
        <w:t>-</w:t>
      </w:r>
      <w:r w:rsidRPr="001B7C50">
        <w:tab/>
        <w:t>Support of Non-IP Data Delivery:</w:t>
      </w:r>
    </w:p>
    <w:p w14:paraId="5B392BF6" w14:textId="77777777" w:rsidR="0052188F" w:rsidRPr="001B7C50" w:rsidRDefault="0052188F" w:rsidP="0052188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3B585B60" w14:textId="77777777" w:rsidR="0052188F" w:rsidRPr="001B7C50" w:rsidRDefault="0052188F" w:rsidP="0052188F">
      <w:pPr>
        <w:pStyle w:val="B2"/>
      </w:pPr>
      <w:r w:rsidRPr="001B7C50">
        <w:t>-</w:t>
      </w:r>
      <w:r w:rsidRPr="001B7C50">
        <w:tab/>
        <w:t>Charging data collection and support of charging interfaces.</w:t>
      </w:r>
    </w:p>
    <w:p w14:paraId="47B65801" w14:textId="77777777" w:rsidR="0052188F" w:rsidRDefault="0052188F" w:rsidP="0052188F">
      <w:pPr>
        <w:pStyle w:val="B1"/>
      </w:pPr>
      <w:r>
        <w:t>-</w:t>
      </w:r>
      <w:r>
        <w:tab/>
        <w:t>Support of Member UE selection assistance functionality:</w:t>
      </w:r>
    </w:p>
    <w:p w14:paraId="395AE7F2" w14:textId="77777777" w:rsidR="0052188F" w:rsidRDefault="0052188F" w:rsidP="0052188F">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6F80F0A0" w14:textId="77777777" w:rsidR="0052188F" w:rsidRDefault="0052188F" w:rsidP="0052188F">
      <w:pPr>
        <w:pStyle w:val="B1"/>
      </w:pPr>
      <w:r>
        <w:t>-</w:t>
      </w:r>
      <w:r>
        <w:tab/>
        <w:t xml:space="preserve">Support of Multi-member AF session with required </w:t>
      </w:r>
      <w:proofErr w:type="spellStart"/>
      <w:r>
        <w:t>QoS</w:t>
      </w:r>
      <w:proofErr w:type="spellEnd"/>
      <w:r>
        <w:t xml:space="preserve"> for a set of UEs identified by a list of UE addresses:</w:t>
      </w:r>
    </w:p>
    <w:p w14:paraId="409C0F6E" w14:textId="77777777" w:rsidR="0052188F" w:rsidRDefault="0052188F" w:rsidP="0052188F">
      <w:pPr>
        <w:pStyle w:val="B2"/>
      </w:pPr>
      <w:r>
        <w:t>-</w:t>
      </w:r>
      <w:r>
        <w:tab/>
        <w:t>Details are specified in clause 4.15.6.13 of TS 23.502 [3].</w:t>
      </w:r>
    </w:p>
    <w:p w14:paraId="3E08B89E" w14:textId="77777777" w:rsidR="0052188F" w:rsidRPr="001B7C50" w:rsidRDefault="0052188F" w:rsidP="0052188F">
      <w:pPr>
        <w:pStyle w:val="B1"/>
      </w:pPr>
      <w:r w:rsidRPr="001B7C50">
        <w:t>-</w:t>
      </w:r>
      <w:r w:rsidRPr="001B7C50">
        <w:tab/>
        <w:t>Support of UAS NF functionality:</w:t>
      </w:r>
    </w:p>
    <w:p w14:paraId="6F9F4E14" w14:textId="77777777" w:rsidR="0052188F" w:rsidRPr="001B7C50" w:rsidRDefault="0052188F" w:rsidP="0052188F">
      <w:pPr>
        <w:pStyle w:val="B2"/>
      </w:pPr>
      <w:r w:rsidRPr="001B7C50">
        <w:tab/>
        <w:t>Details are defined in TS</w:t>
      </w:r>
      <w:r>
        <w:t> </w:t>
      </w:r>
      <w:r w:rsidRPr="001B7C50">
        <w:t>23.256</w:t>
      </w:r>
      <w:r>
        <w:t> </w:t>
      </w:r>
      <w:r w:rsidRPr="001B7C50">
        <w:t>[136].</w:t>
      </w:r>
    </w:p>
    <w:p w14:paraId="4D833672" w14:textId="77777777" w:rsidR="0052188F" w:rsidRPr="001B7C50" w:rsidRDefault="0052188F" w:rsidP="0052188F">
      <w:pPr>
        <w:pStyle w:val="B1"/>
      </w:pPr>
      <w:r w:rsidRPr="001B7C50">
        <w:t>-</w:t>
      </w:r>
      <w:r w:rsidRPr="001B7C50">
        <w:tab/>
        <w:t>Support of EAS deployment functionality:</w:t>
      </w:r>
    </w:p>
    <w:p w14:paraId="3DCCA3E2" w14:textId="77777777" w:rsidR="0052188F" w:rsidRPr="001B7C50" w:rsidRDefault="0052188F" w:rsidP="0052188F">
      <w:pPr>
        <w:pStyle w:val="B2"/>
      </w:pPr>
      <w:r w:rsidRPr="001B7C50">
        <w:tab/>
        <w:t>Details are defined in TS</w:t>
      </w:r>
      <w:r>
        <w:t> </w:t>
      </w:r>
      <w:r w:rsidRPr="001B7C50">
        <w:t>23.548</w:t>
      </w:r>
      <w:r>
        <w:t> </w:t>
      </w:r>
      <w:r w:rsidRPr="001B7C50">
        <w:t>[130].</w:t>
      </w:r>
    </w:p>
    <w:p w14:paraId="6EB7E13A" w14:textId="77777777" w:rsidR="0052188F" w:rsidRDefault="0052188F" w:rsidP="0052188F">
      <w:pPr>
        <w:pStyle w:val="B1"/>
      </w:pPr>
      <w:r>
        <w:t>-</w:t>
      </w:r>
      <w:r>
        <w:tab/>
        <w:t>Support of SBI-based MO SM transmit for MSISDN-less MO SMS:</w:t>
      </w:r>
    </w:p>
    <w:p w14:paraId="1F485CE4" w14:textId="77777777" w:rsidR="0052188F" w:rsidRDefault="0052188F" w:rsidP="0052188F">
      <w:pPr>
        <w:pStyle w:val="B2"/>
      </w:pPr>
      <w:r>
        <w:tab/>
        <w:t>Details are defined in TS 23.540 [142].</w:t>
      </w:r>
    </w:p>
    <w:p w14:paraId="3620632E" w14:textId="1D95D03E" w:rsidR="0052188F" w:rsidRDefault="0052188F" w:rsidP="0052188F">
      <w:pPr>
        <w:pStyle w:val="B1"/>
      </w:pPr>
      <w:r>
        <w:t>-</w:t>
      </w:r>
      <w:r>
        <w:tab/>
        <w:t xml:space="preserve">Support PDU Set </w:t>
      </w:r>
      <w:ins w:id="39" w:author="백영교/통신표준연구팀(SR)/삼성전자" w:date="2025-03-19T13:33:00Z">
        <w:r w:rsidR="00BF566C">
          <w:t xml:space="preserve">based </w:t>
        </w:r>
      </w:ins>
      <w:del w:id="40" w:author="백영교/통신표준연구팀(SR)/삼성전자" w:date="2025-03-19T13:33:00Z">
        <w:r w:rsidDel="00BF566C">
          <w:delText xml:space="preserve">Handling </w:delText>
        </w:r>
      </w:del>
      <w:ins w:id="41" w:author="백영교/통신표준연구팀(SR)/삼성전자" w:date="2025-03-19T13:33:00Z">
        <w:r w:rsidR="00BF566C">
          <w:t xml:space="preserve">handling </w:t>
        </w:r>
      </w:ins>
      <w:r>
        <w:t>as defined in clause 5.37.5.</w:t>
      </w:r>
    </w:p>
    <w:p w14:paraId="1389B913" w14:textId="77777777" w:rsidR="0052188F" w:rsidRDefault="0052188F" w:rsidP="0052188F">
      <w:pPr>
        <w:pStyle w:val="B1"/>
      </w:pPr>
      <w:r>
        <w:t>-</w:t>
      </w:r>
      <w:r>
        <w:tab/>
        <w:t>Support management of common EAS and common DNAI:</w:t>
      </w:r>
    </w:p>
    <w:p w14:paraId="258DCDD1" w14:textId="77777777" w:rsidR="0052188F" w:rsidRDefault="0052188F" w:rsidP="0052188F">
      <w:pPr>
        <w:pStyle w:val="B2"/>
      </w:pPr>
      <w:r>
        <w:tab/>
        <w:t>Details are defined in TS 23.548 [130].</w:t>
      </w:r>
    </w:p>
    <w:p w14:paraId="4C1DA271" w14:textId="77777777" w:rsidR="0052188F" w:rsidRPr="001B7C50" w:rsidRDefault="0052188F" w:rsidP="0052188F">
      <w:r w:rsidRPr="001B7C50">
        <w:t>A specific NEF instance may support one or more of the functionalities described above and consequently an individual NEF may support a subset of the APIs specified for capability exposure.</w:t>
      </w:r>
    </w:p>
    <w:p w14:paraId="27EDA8E3" w14:textId="77777777" w:rsidR="0052188F" w:rsidRPr="001B7C50" w:rsidRDefault="0052188F" w:rsidP="0052188F">
      <w:pPr>
        <w:pStyle w:val="NO"/>
      </w:pPr>
      <w:r w:rsidRPr="001B7C50">
        <w:t>NOTE:</w:t>
      </w:r>
      <w:r w:rsidRPr="001B7C50">
        <w:tab/>
      </w:r>
      <w:r w:rsidRPr="001B7C50">
        <w:rPr>
          <w:rFonts w:eastAsia="SimSun"/>
          <w:lang w:eastAsia="zh-CN"/>
        </w:rPr>
        <w:t>The NEF can access the UDR located in the same PLMN as the NEF</w:t>
      </w:r>
      <w:r w:rsidRPr="001B7C50">
        <w:t>.</w:t>
      </w:r>
    </w:p>
    <w:p w14:paraId="6374CC27" w14:textId="77777777" w:rsidR="0052188F" w:rsidRPr="001B7C50" w:rsidRDefault="0052188F" w:rsidP="0052188F">
      <w:r w:rsidRPr="001B7C50">
        <w:lastRenderedPageBreak/>
        <w:t>The services provided by the NEF are specified in clause 7.2.8.</w:t>
      </w:r>
    </w:p>
    <w:p w14:paraId="12C8DD25" w14:textId="77777777" w:rsidR="0052188F" w:rsidRPr="001B7C50" w:rsidRDefault="0052188F" w:rsidP="0052188F">
      <w:r w:rsidRPr="001B7C50">
        <w:t>For external exposure of services related to specific UE(s), the NEF resides in the HPLMN. Depending on operator agreements, the NEF in the HPLMN may have interface(s) with NF(s) in the VPLMN.</w:t>
      </w:r>
    </w:p>
    <w:p w14:paraId="3ED89A46" w14:textId="77777777" w:rsidR="0052188F" w:rsidRPr="001B7C50" w:rsidRDefault="0052188F" w:rsidP="0052188F">
      <w:r w:rsidRPr="001B7C50">
        <w:t>When a UE is capable of switching between EPC and 5GC, an SCEF+NEF is used for service exposure. See clause 5.17.5 for a description of the SCEF+NEF.</w:t>
      </w:r>
    </w:p>
    <w:p w14:paraId="6EEB6B8D" w14:textId="5FAA701E" w:rsidR="0052188F" w:rsidRDefault="0052188F" w:rsidP="0052188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52188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E4B4C6" w14:textId="77777777" w:rsidR="0052188F" w:rsidRPr="001B7C50" w:rsidRDefault="0052188F" w:rsidP="0052188F">
      <w:pPr>
        <w:pStyle w:val="3"/>
      </w:pPr>
      <w:bookmarkStart w:id="42" w:name="_Toc185600274"/>
      <w:r w:rsidRPr="001B7C50">
        <w:t>6.2.10</w:t>
      </w:r>
      <w:r w:rsidRPr="001B7C50">
        <w:tab/>
        <w:t>AF</w:t>
      </w:r>
      <w:bookmarkEnd w:id="42"/>
    </w:p>
    <w:p w14:paraId="35F7F695" w14:textId="77777777" w:rsidR="0052188F" w:rsidRPr="001B7C50" w:rsidRDefault="0052188F" w:rsidP="0052188F">
      <w:r w:rsidRPr="001B7C50">
        <w:t>The Application Function (AF) interacts with the 3GPP Core Network in order to provide services, for example to support the following:</w:t>
      </w:r>
    </w:p>
    <w:p w14:paraId="04BB8621" w14:textId="77777777" w:rsidR="0052188F" w:rsidRPr="001B7C50" w:rsidRDefault="0052188F" w:rsidP="0052188F">
      <w:pPr>
        <w:pStyle w:val="B1"/>
      </w:pPr>
      <w:r w:rsidRPr="001B7C50">
        <w:t>-</w:t>
      </w:r>
      <w:r w:rsidRPr="001B7C50">
        <w:tab/>
        <w:t>Application</w:t>
      </w:r>
      <w:r>
        <w:t xml:space="preserve"> Function</w:t>
      </w:r>
      <w:r w:rsidRPr="001B7C50">
        <w:t xml:space="preserve"> influence on traffic routing (see clause 5.6.7);</w:t>
      </w:r>
    </w:p>
    <w:p w14:paraId="291544DB" w14:textId="77777777" w:rsidR="0052188F" w:rsidRDefault="0052188F" w:rsidP="0052188F">
      <w:pPr>
        <w:pStyle w:val="B1"/>
      </w:pPr>
      <w:r>
        <w:t>-</w:t>
      </w:r>
      <w:r>
        <w:tab/>
        <w:t xml:space="preserve">Application Function influence on Service Function </w:t>
      </w:r>
      <w:proofErr w:type="gramStart"/>
      <w:r>
        <w:t>Chaining</w:t>
      </w:r>
      <w:proofErr w:type="gramEnd"/>
      <w:r>
        <w:t xml:space="preserve"> (see clause 5.6.16.2);</w:t>
      </w:r>
    </w:p>
    <w:p w14:paraId="2FFF471F" w14:textId="77777777" w:rsidR="0052188F" w:rsidRPr="001B7C50" w:rsidRDefault="0052188F" w:rsidP="0052188F">
      <w:pPr>
        <w:pStyle w:val="B1"/>
      </w:pPr>
      <w:r w:rsidRPr="001B7C50">
        <w:t>-</w:t>
      </w:r>
      <w:r w:rsidRPr="001B7C50">
        <w:tab/>
        <w:t>Accessing Network Exposure Function (see clause 5.20);</w:t>
      </w:r>
    </w:p>
    <w:p w14:paraId="6F5847A0" w14:textId="77777777" w:rsidR="0052188F" w:rsidRPr="001B7C50" w:rsidRDefault="0052188F" w:rsidP="0052188F">
      <w:pPr>
        <w:pStyle w:val="B1"/>
      </w:pPr>
      <w:r w:rsidRPr="001B7C50">
        <w:t>-</w:t>
      </w:r>
      <w:r w:rsidRPr="001B7C50">
        <w:tab/>
        <w:t>Interacting with the Policy</w:t>
      </w:r>
      <w:r>
        <w:t xml:space="preserve"> and charging control</w:t>
      </w:r>
      <w:r w:rsidRPr="001B7C50">
        <w:t xml:space="preserve"> framework (see clause 5.14);</w:t>
      </w:r>
    </w:p>
    <w:p w14:paraId="28C0BD63" w14:textId="77777777" w:rsidR="0052188F" w:rsidRPr="001B7C50" w:rsidRDefault="0052188F" w:rsidP="0052188F">
      <w:pPr>
        <w:pStyle w:val="B1"/>
      </w:pPr>
      <w:r w:rsidRPr="001B7C50">
        <w:t>-</w:t>
      </w:r>
      <w:r w:rsidRPr="001B7C50">
        <w:tab/>
        <w:t>Time synchronization service (see clause 5.27.1.</w:t>
      </w:r>
      <w:r>
        <w:t>8</w:t>
      </w:r>
      <w:r w:rsidRPr="001B7C50">
        <w:t>);</w:t>
      </w:r>
    </w:p>
    <w:p w14:paraId="052E46FA" w14:textId="77777777" w:rsidR="0052188F" w:rsidRPr="001B7C50" w:rsidRDefault="0052188F" w:rsidP="0052188F">
      <w:pPr>
        <w:pStyle w:val="B1"/>
      </w:pPr>
      <w:r w:rsidRPr="001B7C50">
        <w:t>-</w:t>
      </w:r>
      <w:r w:rsidRPr="001B7C50">
        <w:tab/>
        <w:t>IMS interactions with 5GC (see clause 5.16).</w:t>
      </w:r>
    </w:p>
    <w:p w14:paraId="5B658749" w14:textId="2BECDECC" w:rsidR="0052188F" w:rsidRPr="001B7C50" w:rsidRDefault="0052188F" w:rsidP="0052188F">
      <w:pPr>
        <w:pStyle w:val="B1"/>
      </w:pPr>
      <w:r>
        <w:t>-</w:t>
      </w:r>
      <w:r>
        <w:tab/>
        <w:t xml:space="preserve">Support PDU Set </w:t>
      </w:r>
      <w:ins w:id="43" w:author="백영교/통신표준연구팀(SR)/삼성전자" w:date="2025-03-19T13:34:00Z">
        <w:r w:rsidR="00EF2C77">
          <w:t xml:space="preserve">based </w:t>
        </w:r>
      </w:ins>
      <w:del w:id="44" w:author="백영교/통신표준연구팀(SR)/삼성전자" w:date="2025-03-19T13:34:00Z">
        <w:r w:rsidDel="00EF2C77">
          <w:delText xml:space="preserve">Handling </w:delText>
        </w:r>
      </w:del>
      <w:ins w:id="45" w:author="백영교/통신표준연구팀(SR)/삼성전자" w:date="2025-03-19T13:34:00Z">
        <w:r w:rsidR="00EF2C77">
          <w:t xml:space="preserve">handling </w:t>
        </w:r>
      </w:ins>
      <w:r>
        <w:t>as defined in clause 5.37.5.</w:t>
      </w:r>
    </w:p>
    <w:p w14:paraId="6103EAA3" w14:textId="77777777" w:rsidR="0052188F" w:rsidRPr="001B7C50" w:rsidRDefault="0052188F" w:rsidP="0052188F">
      <w:r w:rsidRPr="001B7C50">
        <w:t>Based on operator deployment, Application Functions considered to be trusted by the operator can be allowed to interact directly with relevant Network Functions.</w:t>
      </w:r>
    </w:p>
    <w:p w14:paraId="6E4D575D" w14:textId="77777777" w:rsidR="0052188F" w:rsidRPr="001B7C50" w:rsidRDefault="0052188F" w:rsidP="0052188F">
      <w:r w:rsidRPr="001B7C50">
        <w:t>Application Functions not allowed by the operator to access directly the Network Functions shall use the external exposure framework (see clause 7.3) via the NEF to interact with relevant Network Functions.</w:t>
      </w:r>
    </w:p>
    <w:p w14:paraId="281D770F" w14:textId="77777777" w:rsidR="0052188F" w:rsidRPr="001B7C50" w:rsidRDefault="0052188F" w:rsidP="0052188F">
      <w:r w:rsidRPr="001B7C50">
        <w:t>The functionality and purpose of Application Functions are only defined in this specification with respect to their interaction with the 3GPP Core Network.</w:t>
      </w:r>
    </w:p>
    <w:bookmarkEnd w:id="4"/>
    <w:bookmarkEnd w:id="5"/>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7E973" w14:textId="77777777" w:rsidR="00FC1222" w:rsidRDefault="00FC1222">
      <w:r>
        <w:separator/>
      </w:r>
    </w:p>
  </w:endnote>
  <w:endnote w:type="continuationSeparator" w:id="0">
    <w:p w14:paraId="338F9197" w14:textId="77777777" w:rsidR="00FC1222" w:rsidRDefault="00FC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207A2" w14:textId="77777777" w:rsidR="00FC1222" w:rsidRDefault="00FC1222">
      <w:r>
        <w:separator/>
      </w:r>
    </w:p>
  </w:footnote>
  <w:footnote w:type="continuationSeparator" w:id="0">
    <w:p w14:paraId="05AD9B4D" w14:textId="77777777" w:rsidR="00FC1222" w:rsidRDefault="00FC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00B9"/>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F7B48"/>
    <w:rsid w:val="00111E86"/>
    <w:rsid w:val="00112503"/>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820B5"/>
    <w:rsid w:val="00190851"/>
    <w:rsid w:val="00192C46"/>
    <w:rsid w:val="00193734"/>
    <w:rsid w:val="0019538A"/>
    <w:rsid w:val="001A08B3"/>
    <w:rsid w:val="001A5930"/>
    <w:rsid w:val="001A5B36"/>
    <w:rsid w:val="001A7B60"/>
    <w:rsid w:val="001B52F0"/>
    <w:rsid w:val="001B5D79"/>
    <w:rsid w:val="001B7A65"/>
    <w:rsid w:val="001C614E"/>
    <w:rsid w:val="001C73EF"/>
    <w:rsid w:val="001D00EC"/>
    <w:rsid w:val="001D490C"/>
    <w:rsid w:val="001E29D8"/>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5A49"/>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2188F"/>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11A3E"/>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5365"/>
    <w:rsid w:val="007C6018"/>
    <w:rsid w:val="007C6E1C"/>
    <w:rsid w:val="007D4B00"/>
    <w:rsid w:val="007D6A07"/>
    <w:rsid w:val="007E153D"/>
    <w:rsid w:val="007F45DC"/>
    <w:rsid w:val="007F7259"/>
    <w:rsid w:val="008040A8"/>
    <w:rsid w:val="00805629"/>
    <w:rsid w:val="00811F9C"/>
    <w:rsid w:val="00823271"/>
    <w:rsid w:val="0082440F"/>
    <w:rsid w:val="008279FA"/>
    <w:rsid w:val="008337EE"/>
    <w:rsid w:val="008436D1"/>
    <w:rsid w:val="008626E7"/>
    <w:rsid w:val="00870EE7"/>
    <w:rsid w:val="008863B9"/>
    <w:rsid w:val="00895790"/>
    <w:rsid w:val="008A45A6"/>
    <w:rsid w:val="008A5DCF"/>
    <w:rsid w:val="008B43B3"/>
    <w:rsid w:val="008D1C4B"/>
    <w:rsid w:val="008D3CCC"/>
    <w:rsid w:val="008E2214"/>
    <w:rsid w:val="008F3789"/>
    <w:rsid w:val="008F686C"/>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390D"/>
    <w:rsid w:val="009D6435"/>
    <w:rsid w:val="009E3297"/>
    <w:rsid w:val="009F734F"/>
    <w:rsid w:val="00A011AE"/>
    <w:rsid w:val="00A246B6"/>
    <w:rsid w:val="00A24D35"/>
    <w:rsid w:val="00A30911"/>
    <w:rsid w:val="00A34949"/>
    <w:rsid w:val="00A47E70"/>
    <w:rsid w:val="00A50CF0"/>
    <w:rsid w:val="00A545E3"/>
    <w:rsid w:val="00A7671C"/>
    <w:rsid w:val="00A7736D"/>
    <w:rsid w:val="00A9783B"/>
    <w:rsid w:val="00AA2CBC"/>
    <w:rsid w:val="00AB1E2B"/>
    <w:rsid w:val="00AB4CD8"/>
    <w:rsid w:val="00AC5820"/>
    <w:rsid w:val="00AD1CD8"/>
    <w:rsid w:val="00AD2636"/>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EC5"/>
    <w:rsid w:val="00BA51D9"/>
    <w:rsid w:val="00BA76EE"/>
    <w:rsid w:val="00BB5DFC"/>
    <w:rsid w:val="00BC3DE9"/>
    <w:rsid w:val="00BC58A2"/>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C618E"/>
    <w:rsid w:val="00DD7E0D"/>
    <w:rsid w:val="00DE34CF"/>
    <w:rsid w:val="00DE469B"/>
    <w:rsid w:val="00E131AB"/>
    <w:rsid w:val="00E13F3D"/>
    <w:rsid w:val="00E3394C"/>
    <w:rsid w:val="00E34898"/>
    <w:rsid w:val="00E464FA"/>
    <w:rsid w:val="00E5180B"/>
    <w:rsid w:val="00E57FF5"/>
    <w:rsid w:val="00E62989"/>
    <w:rsid w:val="00E63473"/>
    <w:rsid w:val="00E641F9"/>
    <w:rsid w:val="00E65CBA"/>
    <w:rsid w:val="00E91E4E"/>
    <w:rsid w:val="00EA43FD"/>
    <w:rsid w:val="00EB09B7"/>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248A"/>
    <w:rsid w:val="00FB4B6E"/>
    <w:rsid w:val="00FB6386"/>
    <w:rsid w:val="00FB664B"/>
    <w:rsid w:val="00FC1222"/>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AA9E8-D399-4BC7-B1D6-199FD1B2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2980</Words>
  <Characters>16990</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2025-03-28T04:30:00Z</dcterms:created>
  <dcterms:modified xsi:type="dcterms:W3CDTF">2025-03-28T04:30:00Z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B3082A6C201B18609470A88D066D360B6D6CFCB612E2E0C13534F07653F09A084B55C6067BE6DD01545C712DF43BEFD5BCDEEA6580D4097A04446ECBC70F8C34</vt:lpwstr>
  </property>
</Properties>
</file>